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47" w:rsidRPr="003A6867" w:rsidRDefault="00E76547" w:rsidP="00E76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67">
        <w:rPr>
          <w:rFonts w:ascii="Times New Roman" w:hAnsi="Times New Roman" w:cs="Times New Roman"/>
          <w:b/>
          <w:sz w:val="24"/>
          <w:szCs w:val="24"/>
        </w:rPr>
        <w:t>МИНИСТЕРСТВО ОБРАЗОВАНИЯ</w:t>
      </w:r>
    </w:p>
    <w:p w:rsidR="00E76547" w:rsidRPr="003A6867" w:rsidRDefault="00E76547" w:rsidP="00E76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67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E76547" w:rsidRPr="003A6867" w:rsidRDefault="00E76547" w:rsidP="00E76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6867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  <w:proofErr w:type="gramEnd"/>
    </w:p>
    <w:p w:rsidR="00E76547" w:rsidRPr="003A6867" w:rsidRDefault="00E76547" w:rsidP="00E76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67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E76547" w:rsidRPr="003A6867" w:rsidRDefault="00E76547" w:rsidP="00E76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67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E76547" w:rsidRPr="003A6867" w:rsidRDefault="00E76547" w:rsidP="00E7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547" w:rsidRPr="003A6867" w:rsidRDefault="00E76547" w:rsidP="00E7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547" w:rsidRPr="003A6867" w:rsidRDefault="00E76547" w:rsidP="00E7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5" w:type="dxa"/>
        <w:tblInd w:w="-34" w:type="dxa"/>
        <w:tblLook w:val="04A0"/>
      </w:tblPr>
      <w:tblGrid>
        <w:gridCol w:w="4678"/>
        <w:gridCol w:w="4537"/>
      </w:tblGrid>
      <w:tr w:rsidR="00E76547" w:rsidRPr="003A6867" w:rsidTr="00737AD0">
        <w:tc>
          <w:tcPr>
            <w:tcW w:w="4678" w:type="dxa"/>
            <w:hideMark/>
          </w:tcPr>
          <w:p w:rsidR="00E76547" w:rsidRPr="003A6867" w:rsidRDefault="00E76547" w:rsidP="00737AD0">
            <w:pPr>
              <w:spacing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6867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E76547" w:rsidRPr="003A6867" w:rsidRDefault="00E76547" w:rsidP="00737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67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техникума</w:t>
            </w:r>
          </w:p>
          <w:p w:rsidR="00E76547" w:rsidRPr="003A6867" w:rsidRDefault="00E76547" w:rsidP="00737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67">
              <w:rPr>
                <w:rFonts w:ascii="Times New Roman" w:hAnsi="Times New Roman" w:cs="Times New Roman"/>
                <w:sz w:val="24"/>
                <w:szCs w:val="24"/>
              </w:rPr>
              <w:t>протокол №___________</w:t>
            </w:r>
          </w:p>
          <w:p w:rsidR="00E76547" w:rsidRPr="003A6867" w:rsidRDefault="00E76547" w:rsidP="00737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67">
              <w:rPr>
                <w:rFonts w:ascii="Times New Roman" w:hAnsi="Times New Roman" w:cs="Times New Roman"/>
                <w:sz w:val="24"/>
                <w:szCs w:val="24"/>
              </w:rPr>
              <w:t>от «_____» __________________2017 г.</w:t>
            </w:r>
          </w:p>
        </w:tc>
        <w:tc>
          <w:tcPr>
            <w:tcW w:w="4537" w:type="dxa"/>
            <w:hideMark/>
          </w:tcPr>
          <w:p w:rsidR="00E76547" w:rsidRPr="003A6867" w:rsidRDefault="00E76547" w:rsidP="00737AD0">
            <w:pPr>
              <w:spacing w:after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686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76547" w:rsidRPr="003A6867" w:rsidRDefault="00E76547" w:rsidP="00737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67">
              <w:rPr>
                <w:rFonts w:ascii="Times New Roman" w:hAnsi="Times New Roman" w:cs="Times New Roman"/>
                <w:sz w:val="24"/>
                <w:szCs w:val="24"/>
              </w:rPr>
              <w:t>Директор КГБПОУ «ТИПТиС»</w:t>
            </w:r>
          </w:p>
          <w:p w:rsidR="00E76547" w:rsidRPr="003A6867" w:rsidRDefault="00E76547" w:rsidP="00737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67">
              <w:rPr>
                <w:rFonts w:ascii="Times New Roman" w:hAnsi="Times New Roman" w:cs="Times New Roman"/>
                <w:sz w:val="24"/>
                <w:szCs w:val="24"/>
              </w:rPr>
              <w:t>___________________  В.В. Житников</w:t>
            </w:r>
          </w:p>
          <w:p w:rsidR="00E76547" w:rsidRPr="003A6867" w:rsidRDefault="00E76547" w:rsidP="00737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67">
              <w:rPr>
                <w:rFonts w:ascii="Times New Roman" w:hAnsi="Times New Roman" w:cs="Times New Roman"/>
                <w:sz w:val="24"/>
                <w:szCs w:val="24"/>
              </w:rPr>
              <w:t>от «_____» __________________2017 г.</w:t>
            </w:r>
          </w:p>
        </w:tc>
      </w:tr>
      <w:tr w:rsidR="00E76547" w:rsidRPr="003A6867" w:rsidTr="00737AD0">
        <w:tc>
          <w:tcPr>
            <w:tcW w:w="4678" w:type="dxa"/>
          </w:tcPr>
          <w:p w:rsidR="00E76547" w:rsidRPr="003A6867" w:rsidRDefault="00E76547" w:rsidP="00737AD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E76547" w:rsidRPr="003A6867" w:rsidRDefault="00E76547" w:rsidP="00737AD0">
            <w:pPr>
              <w:spacing w:after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  <w:p w:rsidR="00E76547" w:rsidRPr="003A6867" w:rsidRDefault="00E76547" w:rsidP="00737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67">
              <w:rPr>
                <w:rFonts w:ascii="Times New Roman" w:hAnsi="Times New Roman" w:cs="Times New Roman"/>
                <w:sz w:val="24"/>
                <w:szCs w:val="24"/>
              </w:rPr>
              <w:t>Приказ № ___________</w:t>
            </w:r>
          </w:p>
          <w:p w:rsidR="00E76547" w:rsidRPr="003A6867" w:rsidRDefault="00E76547" w:rsidP="00737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867">
              <w:rPr>
                <w:rFonts w:ascii="Times New Roman" w:hAnsi="Times New Roman" w:cs="Times New Roman"/>
                <w:sz w:val="24"/>
                <w:szCs w:val="24"/>
              </w:rPr>
              <w:t>от «_____» __________________2017 г.</w:t>
            </w:r>
          </w:p>
        </w:tc>
      </w:tr>
    </w:tbl>
    <w:p w:rsidR="00E76547" w:rsidRPr="003A6867" w:rsidRDefault="00E76547" w:rsidP="00E7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547" w:rsidRPr="003A6867" w:rsidRDefault="00E76547" w:rsidP="00E7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547" w:rsidRPr="003A6867" w:rsidRDefault="00E76547" w:rsidP="00E7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547" w:rsidRPr="003A6867" w:rsidRDefault="00E76547" w:rsidP="00E76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547" w:rsidRPr="003A6867" w:rsidRDefault="00E76547" w:rsidP="00E76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6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76547" w:rsidRPr="003A6867" w:rsidRDefault="00E76547" w:rsidP="00E76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67">
        <w:rPr>
          <w:rFonts w:ascii="Times New Roman" w:hAnsi="Times New Roman" w:cs="Times New Roman"/>
          <w:b/>
          <w:sz w:val="24"/>
          <w:szCs w:val="24"/>
        </w:rPr>
        <w:t>о порядке и основаниях перевода, отчисления и восстановления  обучающихся</w:t>
      </w:r>
    </w:p>
    <w:p w:rsidR="00E76547" w:rsidRPr="003A6867" w:rsidRDefault="00E76547" w:rsidP="00E76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67">
        <w:rPr>
          <w:rFonts w:ascii="Times New Roman" w:hAnsi="Times New Roman" w:cs="Times New Roman"/>
          <w:b/>
          <w:sz w:val="24"/>
          <w:szCs w:val="24"/>
        </w:rPr>
        <w:t xml:space="preserve"> в  краевом  государственном </w:t>
      </w:r>
      <w:proofErr w:type="gramStart"/>
      <w:r w:rsidRPr="003A6867">
        <w:rPr>
          <w:rFonts w:ascii="Times New Roman" w:hAnsi="Times New Roman" w:cs="Times New Roman"/>
          <w:b/>
          <w:sz w:val="24"/>
          <w:szCs w:val="24"/>
        </w:rPr>
        <w:t>бюджетном профессиональном</w:t>
      </w:r>
      <w:proofErr w:type="gramEnd"/>
      <w:r w:rsidRPr="003A6867">
        <w:rPr>
          <w:rFonts w:ascii="Times New Roman" w:hAnsi="Times New Roman" w:cs="Times New Roman"/>
          <w:b/>
          <w:sz w:val="24"/>
          <w:szCs w:val="24"/>
        </w:rPr>
        <w:t xml:space="preserve"> образовательном учреждении</w:t>
      </w:r>
    </w:p>
    <w:p w:rsidR="00E76547" w:rsidRPr="003A6867" w:rsidRDefault="00E76547" w:rsidP="00E76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67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E76547" w:rsidRPr="003A6867" w:rsidRDefault="00E76547" w:rsidP="00E7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547" w:rsidRPr="003A6867" w:rsidRDefault="00E76547" w:rsidP="00E7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547" w:rsidRPr="003A6867" w:rsidRDefault="00E76547" w:rsidP="00E7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547" w:rsidRPr="003A6867" w:rsidRDefault="00E76547" w:rsidP="00E7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547" w:rsidRPr="003A6867" w:rsidRDefault="00E76547" w:rsidP="00E7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547" w:rsidRPr="003A6867" w:rsidRDefault="00E76547" w:rsidP="00E76547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  <w:r w:rsidRPr="003A6867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E76547" w:rsidRPr="003A6867" w:rsidRDefault="00E76547" w:rsidP="00E76547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  <w:r w:rsidRPr="003A6867">
        <w:rPr>
          <w:rFonts w:ascii="Times New Roman" w:hAnsi="Times New Roman" w:cs="Times New Roman"/>
          <w:sz w:val="24"/>
          <w:szCs w:val="24"/>
        </w:rPr>
        <w:t>- юрисконсульт Захарова Е.А.</w:t>
      </w:r>
    </w:p>
    <w:p w:rsidR="00E76547" w:rsidRPr="003A6867" w:rsidRDefault="00E76547" w:rsidP="00E76547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</w:p>
    <w:p w:rsidR="00E76547" w:rsidRPr="003A6867" w:rsidRDefault="00E76547" w:rsidP="00E76547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</w:p>
    <w:p w:rsidR="00E76547" w:rsidRPr="003A6867" w:rsidRDefault="00E76547" w:rsidP="00E76547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</w:p>
    <w:p w:rsidR="00E76547" w:rsidRPr="003A6867" w:rsidRDefault="00E76547" w:rsidP="00E76547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  <w:r w:rsidRPr="003A686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76547" w:rsidRPr="003A6867" w:rsidRDefault="00E76547" w:rsidP="00E76547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  <w:r w:rsidRPr="003A6867">
        <w:rPr>
          <w:rFonts w:ascii="Times New Roman" w:hAnsi="Times New Roman" w:cs="Times New Roman"/>
          <w:sz w:val="24"/>
          <w:szCs w:val="24"/>
        </w:rPr>
        <w:t xml:space="preserve">- зам. директора по УВР и </w:t>
      </w:r>
      <w:proofErr w:type="gramStart"/>
      <w:r w:rsidRPr="003A686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A6867">
        <w:rPr>
          <w:rFonts w:ascii="Times New Roman" w:hAnsi="Times New Roman" w:cs="Times New Roman"/>
          <w:sz w:val="24"/>
          <w:szCs w:val="24"/>
        </w:rPr>
        <w:t xml:space="preserve"> Кулешова А.В.</w:t>
      </w:r>
    </w:p>
    <w:p w:rsidR="00E76547" w:rsidRPr="003A6867" w:rsidRDefault="00E76547" w:rsidP="00E76547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  <w:r w:rsidRPr="003A6867">
        <w:rPr>
          <w:rFonts w:ascii="Times New Roman" w:hAnsi="Times New Roman" w:cs="Times New Roman"/>
          <w:sz w:val="24"/>
          <w:szCs w:val="24"/>
        </w:rPr>
        <w:t>- методист Рогожникова Т.Н.</w:t>
      </w:r>
    </w:p>
    <w:p w:rsidR="00E76547" w:rsidRPr="003A6867" w:rsidRDefault="00E76547" w:rsidP="00E76547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</w:p>
    <w:p w:rsidR="00E76547" w:rsidRPr="003A6867" w:rsidRDefault="00E76547" w:rsidP="00E76547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</w:p>
    <w:p w:rsidR="00E76547" w:rsidRPr="003A6867" w:rsidRDefault="00E76547" w:rsidP="00E7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547" w:rsidRPr="003A6867" w:rsidRDefault="00E76547" w:rsidP="00E7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547" w:rsidRPr="003A6867" w:rsidRDefault="00E76547" w:rsidP="00E76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547" w:rsidRPr="003A6867" w:rsidRDefault="00E76547" w:rsidP="00E765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867">
        <w:rPr>
          <w:rFonts w:ascii="Times New Roman" w:hAnsi="Times New Roman" w:cs="Times New Roman"/>
          <w:sz w:val="24"/>
          <w:szCs w:val="24"/>
        </w:rPr>
        <w:t>Железногорск, 2017</w:t>
      </w:r>
    </w:p>
    <w:p w:rsidR="00E76547" w:rsidRPr="003A6867" w:rsidRDefault="00E765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6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F38F8" w:rsidRPr="003A6867" w:rsidRDefault="00582A38" w:rsidP="00E7654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положение </w:t>
      </w:r>
      <w:proofErr w:type="gramStart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</w:t>
      </w:r>
      <w:r w:rsidR="006E0FCE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основаниях </w:t>
      </w:r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r w:rsidR="006E0FCE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отчисления и восстановления обучающихся </w:t>
      </w:r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КГБПОУ «ТИПТИС»</w:t>
      </w:r>
      <w:bookmarkStart w:id="0" w:name="dst100018"/>
      <w:bookmarkStart w:id="1" w:name="dst100019"/>
      <w:bookmarkStart w:id="2" w:name="dst100024"/>
      <w:bookmarkEnd w:id="0"/>
      <w:bookmarkEnd w:id="1"/>
      <w:bookmarkEnd w:id="2"/>
      <w:r w:rsidR="00DF38F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 Федеральным законом от 29.12.2012 N 273-ФЗ "Об образовании в Российской Федерации", </w:t>
      </w:r>
      <w:r w:rsidR="00DF38F8" w:rsidRPr="003A68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Приказом Минобрнауки России от 10.02.2017 N 124 "Об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образования",</w:t>
      </w:r>
    </w:p>
    <w:p w:rsidR="00BD4A42" w:rsidRPr="003A6867" w:rsidRDefault="00BD4A42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42" w:rsidRPr="003A6867" w:rsidRDefault="00BD4A42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A6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перевода из другой образовательной организации в КГБПОУ «ТИПТиС</w:t>
      </w:r>
      <w:r w:rsidR="00326F72" w:rsidRPr="003A6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82A38" w:rsidRPr="003A6867" w:rsidRDefault="00637453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25"/>
      <w:bookmarkEnd w:id="3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2A3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 осуществляется при наличии вакантных мест, имеющихся в КГБПОУ «ТИПТиС» для перевода обучающихся (далее - вакантные места для перевода).</w:t>
      </w:r>
    </w:p>
    <w:p w:rsidR="00582A38" w:rsidRPr="003A6867" w:rsidRDefault="00637453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26"/>
      <w:bookmarkEnd w:id="4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2A3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вакантных мест для перевода КГБПОУ «ТИПТиС» с детализацией по образовательным программам, формам обучения, курсам обучения с указанием количества вакантных мест для перевода, финансируемых за счет бюджетных ассигнований.</w:t>
      </w:r>
    </w:p>
    <w:p w:rsidR="00582A38" w:rsidRPr="003A6867" w:rsidRDefault="00637453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27"/>
      <w:bookmarkEnd w:id="5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2A3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 </w:t>
      </w:r>
      <w:proofErr w:type="gramStart"/>
      <w:r w:rsidR="00582A3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82A3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перевода обучающихся по образовательной программе с использованием сетевой формы реализации, осуществляется:</w:t>
      </w:r>
    </w:p>
    <w:p w:rsidR="00582A38" w:rsidRPr="003A6867" w:rsidRDefault="00582A38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28"/>
      <w:bookmarkEnd w:id="6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программы подготовки квалифицированных рабочих, служащих на программу подготовки квалифицированных рабочих, служащих;</w:t>
      </w:r>
    </w:p>
    <w:p w:rsidR="00582A38" w:rsidRPr="003A6867" w:rsidRDefault="00582A38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29"/>
      <w:bookmarkEnd w:id="7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программы подготовки специалистов среднего звена на программу подготовки специалистов среднего звена;</w:t>
      </w:r>
    </w:p>
    <w:p w:rsidR="00582A38" w:rsidRPr="003A6867" w:rsidRDefault="00582A38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30"/>
      <w:bookmarkEnd w:id="8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программы подготовки квалифицированных рабочих, служащих на программу подготовки специалистов среднего звена;</w:t>
      </w:r>
    </w:p>
    <w:p w:rsidR="00582A38" w:rsidRPr="003A6867" w:rsidRDefault="00582A38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31"/>
      <w:bookmarkEnd w:id="9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программы подготовки специалистов среднего звена на программу подготовки квалифицированных рабочих, служащих;</w:t>
      </w:r>
    </w:p>
    <w:p w:rsidR="00582A38" w:rsidRPr="003A6867" w:rsidRDefault="00582A38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32"/>
      <w:bookmarkStart w:id="11" w:name="dst100043"/>
      <w:bookmarkEnd w:id="10"/>
      <w:bookmarkEnd w:id="11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программы бакалавриата на программу подготовки специалистов среднего звена или на программу подготовки квалифицированных рабочих, служащих;</w:t>
      </w:r>
    </w:p>
    <w:p w:rsidR="00582A38" w:rsidRPr="003A6867" w:rsidRDefault="00582A38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44"/>
      <w:bookmarkEnd w:id="12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программы специалитета на программу подготовки специалистов среднего звена или на программу подготовки квалифицированных рабочих, служащих.</w:t>
      </w:r>
    </w:p>
    <w:p w:rsidR="00582A38" w:rsidRPr="003A6867" w:rsidRDefault="00637453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45"/>
      <w:bookmarkEnd w:id="13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2A3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 осуществляется при наличии образования, требуемого для освоения соответствующей образовательной программы, в том числе при получении его за рубежом.</w:t>
      </w:r>
    </w:p>
    <w:p w:rsidR="00582A38" w:rsidRPr="003A6867" w:rsidRDefault="00637453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46"/>
      <w:bookmarkEnd w:id="14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2A3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 на обучение за счет бюджетных ассигнований осуществляется:</w:t>
      </w:r>
    </w:p>
    <w:p w:rsidR="00582A38" w:rsidRPr="003A6867" w:rsidRDefault="00582A38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47"/>
      <w:bookmarkEnd w:id="15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отсутствии ограничений, предусмотренных для освоения соответствующей образовательной программы за счет бюджетных ассигнований/если обучение по соответствующей образовательной программе не является получением второго или последующего </w:t>
      </w:r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образования</w:t>
      </w:r>
      <w:proofErr w:type="gramStart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16" w:name="dst100048"/>
      <w:bookmarkEnd w:id="16"/>
      <w:proofErr w:type="gramEnd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A38" w:rsidRPr="003A6867" w:rsidRDefault="00582A38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50"/>
      <w:bookmarkEnd w:id="17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общая продолжительность обучения обучающегося не будет превышать более чем на один учебный год срока освоения образовательной программы, на которую он переводится, установленного федеральным государственным образовательным стандартом, государстве</w:t>
      </w:r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образовательным стандартом;</w:t>
      </w:r>
    </w:p>
    <w:p w:rsidR="00582A38" w:rsidRPr="003A6867" w:rsidRDefault="00637453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51"/>
      <w:bookmarkStart w:id="19" w:name="dst100053"/>
      <w:bookmarkEnd w:id="18"/>
      <w:bookmarkEnd w:id="19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2A3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 </w:t>
      </w:r>
      <w:proofErr w:type="gramStart"/>
      <w:r w:rsidR="00582A3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A3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не ранее чем после прохождения первой промежуточной аттестации в исходной организации. Перевод </w:t>
      </w:r>
      <w:proofErr w:type="gramStart"/>
      <w:r w:rsidR="00582A3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82A3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образовательной программе с использованием сетевой формы реализации допускается в любое предусмотренное указанной образовательной программой время.</w:t>
      </w:r>
    </w:p>
    <w:p w:rsidR="00582A38" w:rsidRPr="003A6867" w:rsidRDefault="00637453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54"/>
      <w:bookmarkEnd w:id="20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2A3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 </w:t>
      </w:r>
      <w:proofErr w:type="gramStart"/>
      <w:r w:rsidR="00582A3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82A3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с любой формы обучения на любую форму обучения.</w:t>
      </w:r>
    </w:p>
    <w:p w:rsidR="00416A88" w:rsidRPr="003A6867" w:rsidRDefault="00637453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57"/>
      <w:bookmarkEnd w:id="21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D4A42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в КГБПОУ «ТИПТиС» заявление о переводе с приложением справки о периоде обучения и иных документов, подтверждающих образовательные достижения обучающегося (иные документы представляются по усмотрению обучающегося) (далее - заявление о переводе). </w:t>
      </w:r>
      <w:proofErr w:type="gramStart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на обучение за счет бюджетных ассигнований в заявлении</w:t>
      </w:r>
      <w:proofErr w:type="gramEnd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переводе фиксируется с заверением личной подписью поступающего факт соответствия обучающегося требованию, указанному в абз.2 п.7 настоящего Положения.</w:t>
      </w:r>
    </w:p>
    <w:p w:rsidR="00416A88" w:rsidRPr="003A6867" w:rsidRDefault="00637453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058"/>
      <w:bookmarkEnd w:id="22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заявления о переводе КГБПОУ «ТИПТиС» не позднее 14 календарных дней со дня подачи заявления о переводе оценивает полученные документы на предмет соответствия обучающегося требованиям, предусмотренным настоящим Положением, и определения перечней изученных учебных дисциплин, пройденных практик, выполненных научных исследований, которые в случае перевода обучающегося будут </w:t>
      </w:r>
      <w:proofErr w:type="spellStart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перезачтены</w:t>
      </w:r>
      <w:proofErr w:type="spellEnd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переаттестованы, и определяет период, с которого обучающийся в случае перевода будет допущен</w:t>
      </w:r>
      <w:proofErr w:type="gramEnd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обучению.</w:t>
      </w:r>
    </w:p>
    <w:p w:rsidR="00416A88" w:rsidRPr="003A6867" w:rsidRDefault="00637453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059"/>
      <w:bookmarkEnd w:id="23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заявлений о переводе подано больше количества вакантных мест для перевода, КГБПОУ «ТИПТиС» помимо оценивания полученных документов проводит конкурсный отбор среди лиц, подавших заявления о переводе. По результатам конкурсного отбора КГБПОУ «ТИПТиС» принимает либо решение о зачислении на вакантные места для перевода обучающихся, наиболее подготовленных к освоению соответствующей образовательной программы (далее - решение о зачислении) либо </w:t>
      </w:r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об отказе в зачислении в отношении лиц, не прошедших по результатам конкурсного отбора. </w:t>
      </w:r>
    </w:p>
    <w:p w:rsidR="00416A88" w:rsidRPr="003A6867" w:rsidRDefault="00637453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060"/>
      <w:bookmarkEnd w:id="24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принятии КГБПОУ «ТИПТиС» решения о зачислении обучающемуся в течение 5 календарных дней со дня принятия решения о зачислении выдается </w:t>
      </w:r>
      <w:proofErr w:type="gramStart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proofErr w:type="gramEnd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переводе, в которой указываются уровень образования, код и наименование профессии, специальности или направления подготовки, на которое обучающийся будет переведен. Справка о переводе подписывается</w:t>
      </w:r>
      <w:r w:rsidR="00E42C81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КГБПОУ «ТИПТиС»</w:t>
      </w:r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справке прилагается перечень изученных учебных дисциплин, пройденных практик, выполненных научных исследований, которые будут </w:t>
      </w:r>
      <w:proofErr w:type="spellStart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перезачтены</w:t>
      </w:r>
      <w:proofErr w:type="spellEnd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переаттестованы </w:t>
      </w:r>
      <w:proofErr w:type="gramStart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переводе.</w:t>
      </w:r>
    </w:p>
    <w:p w:rsidR="00E42C81" w:rsidRPr="003A6867" w:rsidRDefault="00E42C81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453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Лицо, отчисленное в связи с переводом, представляет в КГБПОУ «ТИПТиС» выписку из приказа об отчислении в связи с переводом и документ о предшествующем образовании (оригинал указанного документа или его копию, заверенную в установленном порядке, или его копию с предъявлением оригинала для </w:t>
      </w:r>
      <w:proofErr w:type="gramStart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копии</w:t>
      </w:r>
      <w:proofErr w:type="gramEnd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2C81" w:rsidRPr="003A6867" w:rsidRDefault="00637453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068"/>
      <w:bookmarkStart w:id="26" w:name="dst100076"/>
      <w:bookmarkEnd w:id="25"/>
      <w:bookmarkEnd w:id="26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42C81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КГБПОУ «ТИПТиС» в течение 3 рабочих дней со дня поступления документов, указанных в </w:t>
      </w:r>
      <w:hyperlink r:id="rId5" w:anchor="dst100067" w:history="1">
        <w:r w:rsidR="00E42C81" w:rsidRPr="003A68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п.16</w:t>
        </w:r>
      </w:hyperlink>
      <w:r w:rsidR="00E42C81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издает приказ о зачислении в порядке перевода из исходной организации лица, отчисленного в связи с переводом (далее - приказ о зачислении в порядке перевода).</w:t>
      </w:r>
    </w:p>
    <w:p w:rsidR="00E42C81" w:rsidRPr="003A6867" w:rsidRDefault="00E42C81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077"/>
      <w:bookmarkEnd w:id="27"/>
      <w:proofErr w:type="gramStart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зачисления по договорам об образовании за счет</w:t>
      </w:r>
      <w:proofErr w:type="gramEnd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физических и (или) юридических лиц изданию приказа о зачислении в порядке перевода предшествует заключение договора об образовании.</w:t>
      </w:r>
    </w:p>
    <w:p w:rsidR="00E42C81" w:rsidRPr="003A6867" w:rsidRDefault="00E42C81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078"/>
      <w:bookmarkEnd w:id="28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издания приказа о зачислении в порядке перевода КГБПОУ «ТИПТиС» формирует личное дело обучающегося, в которое </w:t>
      </w:r>
      <w:proofErr w:type="gramStart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заносятся</w:t>
      </w:r>
      <w:proofErr w:type="gramEnd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заявление о переводе, справка о периоде обучения, иные документы, подтверждающие образовательные достижения обучающегося (при наличии), документ о предшествующем образовании (оригинал или копия), выписка из приказа об отчислении в связи с переводом, выписка из приказа о зачислении в порядке перевода, а также договор об образовании, если зачисление осуществляется на </w:t>
      </w:r>
      <w:proofErr w:type="gramStart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договорам</w:t>
      </w:r>
      <w:proofErr w:type="gramEnd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за счет средств физических и (или) юридических лиц.</w:t>
      </w:r>
    </w:p>
    <w:p w:rsidR="00BD4A42" w:rsidRPr="003A6867" w:rsidRDefault="00E42C81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079"/>
      <w:bookmarkEnd w:id="29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издания приказа о зачислении в порядке перевода студентам выдаются студенческий билет и зачетная книжка.</w:t>
      </w:r>
    </w:p>
    <w:p w:rsidR="00BD4A42" w:rsidRPr="003A6867" w:rsidRDefault="00BD4A42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C81" w:rsidRPr="003A6867" w:rsidRDefault="00BD4A42" w:rsidP="00E76547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86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A6867">
        <w:rPr>
          <w:rFonts w:ascii="Times New Roman" w:hAnsi="Times New Roman" w:cs="Times New Roman"/>
          <w:b/>
          <w:sz w:val="24"/>
          <w:szCs w:val="24"/>
        </w:rPr>
        <w:t>. Порядок перевода из КГБПОУ «ТИПТиС» в другую образовательную организацию</w:t>
      </w:r>
    </w:p>
    <w:p w:rsidR="00416A88" w:rsidRPr="003A6867" w:rsidRDefault="00637453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061"/>
      <w:bookmarkEnd w:id="30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</w:t>
      </w:r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в </w:t>
      </w:r>
      <w:r w:rsidR="00BD4A42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КГБПОУ «ТИПТиС» </w:t>
      </w:r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об отчислении в порядке перевода в принимающую организацию (далее - заявление об отчислении) с приложением справки о переводе.</w:t>
      </w:r>
    </w:p>
    <w:p w:rsidR="00416A88" w:rsidRPr="003A6867" w:rsidRDefault="00637453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062"/>
      <w:bookmarkEnd w:id="31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D4A42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КГБПОУ «ТИПТиС»</w:t>
      </w:r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поступления заявления об отчислении издает </w:t>
      </w:r>
      <w:proofErr w:type="gramStart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proofErr w:type="gramEnd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в связи с переводом в другую организацию (далее - отчисление в связи с переводом).</w:t>
      </w:r>
    </w:p>
    <w:p w:rsidR="00416A88" w:rsidRPr="003A6867" w:rsidRDefault="00637453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063"/>
      <w:bookmarkEnd w:id="32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отчисленному в связи с переводом в другую организацию (далее - лицо, отчисленное в связи с переводом), в течение 3 рабочих дней со дня издания приказа об отчислении в связи с переводом выдаются заверенная выписка из приказа об отчислении в связи с переводом, оригинал документа об образовании или об образовании и о квалификации, на основании которого указанное лицо было зачислено в</w:t>
      </w:r>
      <w:proofErr w:type="gramEnd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A42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КГБПОУ «ТИПТиС» </w:t>
      </w:r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документ о предшествующем образовании) (при наличии). </w:t>
      </w:r>
      <w:proofErr w:type="gramStart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выдаются на руки лицу, отчисленному в связи с переводом, или его доверенному лицу (при предъявлении выданной лицом, отчисленным в связи с переводом, и оформленной в установленном порядке доверенности) либо по заявлению лица, отчисленного в связи с переводом, направляются в адрес указанного лица или в принимающую организацию через операторов почтовой связи общего пользования (почтовым отправлением с уведомлением о вручении</w:t>
      </w:r>
      <w:proofErr w:type="gramEnd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описью вложения).</w:t>
      </w:r>
    </w:p>
    <w:p w:rsidR="00416A88" w:rsidRPr="003A6867" w:rsidRDefault="00416A88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00064"/>
      <w:bookmarkEnd w:id="33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отчисленное в связи с переводом, сдает в </w:t>
      </w:r>
      <w:r w:rsidR="00BD4A42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КГБПОУ «ТИПТиС» </w:t>
      </w:r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категории обучающегося студ</w:t>
      </w:r>
      <w:r w:rsidR="00BD4A42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енческий билет, зачетную книжку.</w:t>
      </w:r>
    </w:p>
    <w:p w:rsidR="00416A88" w:rsidRPr="003A6867" w:rsidRDefault="00BD4A42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0065"/>
      <w:bookmarkEnd w:id="34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личном деле лица, отчисленного в связи с переводом, </w:t>
      </w:r>
      <w:proofErr w:type="gramStart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</w:t>
      </w:r>
      <w:proofErr w:type="gramEnd"/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копия документа о предшествующем образовании, заверенная исходной организацией, выписка из приказа об отчислении в связи с переводом, а также в зависимости от категории обучающегос</w:t>
      </w:r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студенческий билет, зачетная.</w:t>
      </w:r>
      <w:r w:rsidR="00416A88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8F8" w:rsidRPr="003A6867" w:rsidRDefault="00DF38F8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52A" w:rsidRPr="003A6867" w:rsidRDefault="0025652A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A6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</w:t>
      </w:r>
      <w:r w:rsidR="006E0FCE" w:rsidRPr="003A6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тчисление обучающихся</w:t>
      </w:r>
    </w:p>
    <w:p w:rsidR="0025652A" w:rsidRPr="003A6867" w:rsidRDefault="0025652A" w:rsidP="00E7654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7453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прекращаются в связи с отчислением обучающегося:</w:t>
      </w:r>
      <w:proofErr w:type="gramEnd"/>
    </w:p>
    <w:p w:rsidR="0025652A" w:rsidRPr="003A6867" w:rsidRDefault="0025652A" w:rsidP="00E7654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связи с получением образования (завершением обучения);</w:t>
      </w:r>
    </w:p>
    <w:p w:rsidR="0025652A" w:rsidRPr="003A6867" w:rsidRDefault="0025652A" w:rsidP="00E7654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досрочно по основаниям, установленным </w:t>
      </w:r>
      <w:r w:rsidR="003A6867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п.19</w:t>
      </w:r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25652A" w:rsidRPr="003A6867" w:rsidRDefault="00637453" w:rsidP="00E7654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1115"/>
      <w:bookmarkEnd w:id="35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5652A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Образовательные отношения могут быть прекращены досрочно в следующих случаях:</w:t>
      </w:r>
    </w:p>
    <w:p w:rsidR="0025652A" w:rsidRPr="003A6867" w:rsidRDefault="0025652A" w:rsidP="00E7654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инициативе обучающегося или родителей </w:t>
      </w:r>
      <w:hyperlink r:id="rId6" w:history="1">
        <w:r w:rsidRPr="003A686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обучающегося, в том числе в случае перевода обучающегося </w:t>
      </w:r>
      <w:proofErr w:type="gramStart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25652A" w:rsidRPr="003A6867" w:rsidRDefault="0025652A" w:rsidP="00E7654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инициативе КГБПОУ «ТИПТиС»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5652A" w:rsidRPr="003A6867" w:rsidRDefault="0025652A" w:rsidP="00E7654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обстоятельствам, не зависящим от воли обучающегося или родителей (законных представителей) несовершеннолетнего обучающегося и КГБПОУ «</w:t>
      </w:r>
      <w:proofErr w:type="spellStart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ТИПтиС</w:t>
      </w:r>
      <w:proofErr w:type="spellEnd"/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5652A" w:rsidRPr="003A6867" w:rsidRDefault="00637453" w:rsidP="00E7654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5652A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КГБПОУ «ТИПТиС».</w:t>
      </w:r>
    </w:p>
    <w:p w:rsidR="0025652A" w:rsidRPr="003A6867" w:rsidRDefault="00637453" w:rsidP="00E7654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5652A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прекращения образовательных отношений является приказ директора об отчислении обучающегося. Если с </w:t>
      </w:r>
      <w:proofErr w:type="gramStart"/>
      <w:r w:rsidR="0025652A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25652A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отчислении.</w:t>
      </w:r>
    </w:p>
    <w:p w:rsidR="0025652A" w:rsidRPr="003A6867" w:rsidRDefault="00637453" w:rsidP="00E7654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5652A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досрочном прекращении образовательных отношений в трехдневный срок после издания </w:t>
      </w:r>
      <w:proofErr w:type="gramStart"/>
      <w:r w:rsidR="0025652A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="0025652A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КГБПОУ «ТИПТиС» выдает отчисленному лицу справку об обучении в соответствии с </w:t>
      </w:r>
      <w:hyperlink r:id="rId7" w:history="1">
        <w:r w:rsidR="0025652A" w:rsidRPr="003A686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12 статьи 60</w:t>
        </w:r>
      </w:hyperlink>
      <w:r w:rsidR="0025652A" w:rsidRPr="003A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N 273-ФЗ "Об образовании в Российской Федерации".</w:t>
      </w:r>
    </w:p>
    <w:p w:rsidR="001C144E" w:rsidRPr="003A6867" w:rsidRDefault="001C144E" w:rsidP="00E7654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52A" w:rsidRPr="003A6867" w:rsidRDefault="0025652A" w:rsidP="00E7654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8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A6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Восстановление обучающихся </w:t>
      </w:r>
    </w:p>
    <w:p w:rsidR="001C144E" w:rsidRPr="003A6867" w:rsidRDefault="00637453" w:rsidP="00E76547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867">
        <w:rPr>
          <w:rFonts w:ascii="Times New Roman" w:hAnsi="Times New Roman" w:cs="Times New Roman"/>
          <w:sz w:val="24"/>
          <w:szCs w:val="24"/>
        </w:rPr>
        <w:t>23</w:t>
      </w:r>
      <w:r w:rsidR="001C144E" w:rsidRPr="003A6867">
        <w:rPr>
          <w:rFonts w:ascii="Times New Roman" w:hAnsi="Times New Roman" w:cs="Times New Roman"/>
          <w:sz w:val="24"/>
          <w:szCs w:val="24"/>
        </w:rPr>
        <w:t xml:space="preserve">. Обучающийся имеет право на восстановление </w:t>
      </w:r>
      <w:r w:rsidR="009F598C" w:rsidRPr="003A6867">
        <w:rPr>
          <w:rFonts w:ascii="Times New Roman" w:hAnsi="Times New Roman" w:cs="Times New Roman"/>
          <w:sz w:val="24"/>
          <w:szCs w:val="24"/>
        </w:rPr>
        <w:t>в КГБПОУ «ТИПТиС» в течение</w:t>
      </w:r>
      <w:r w:rsidR="001C144E" w:rsidRPr="003A6867">
        <w:rPr>
          <w:rFonts w:ascii="Times New Roman" w:hAnsi="Times New Roman" w:cs="Times New Roman"/>
          <w:sz w:val="24"/>
          <w:szCs w:val="24"/>
        </w:rPr>
        <w:t xml:space="preserve"> пяти лет после отчисления из него по собственному желанию или по уважительной причине с сохранением той основы обучения (бесплатной или платной), в соответствии с которой он обучался до отчисления при наличии вакантных мест.</w:t>
      </w:r>
    </w:p>
    <w:p w:rsidR="001C144E" w:rsidRPr="003A6867" w:rsidRDefault="001C144E" w:rsidP="00E765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867">
        <w:rPr>
          <w:rFonts w:ascii="Times New Roman" w:hAnsi="Times New Roman" w:cs="Times New Roman"/>
          <w:sz w:val="24"/>
          <w:szCs w:val="24"/>
        </w:rPr>
        <w:t xml:space="preserve"> </w:t>
      </w:r>
      <w:r w:rsidRPr="003A6867">
        <w:rPr>
          <w:rFonts w:ascii="Times New Roman" w:hAnsi="Times New Roman" w:cs="Times New Roman"/>
          <w:sz w:val="24"/>
          <w:szCs w:val="24"/>
        </w:rPr>
        <w:tab/>
        <w:t xml:space="preserve">Восстановление лиц, не имеющих академической задолженности, производится в периоды летних или зимних каникул по результатам собеседования, на прежнюю или, при ее отсутствии, на смежную специальность. </w:t>
      </w:r>
    </w:p>
    <w:p w:rsidR="001C144E" w:rsidRPr="003A6867" w:rsidRDefault="00637453" w:rsidP="00E765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867">
        <w:rPr>
          <w:rFonts w:ascii="Times New Roman" w:hAnsi="Times New Roman" w:cs="Times New Roman"/>
          <w:sz w:val="24"/>
          <w:szCs w:val="24"/>
        </w:rPr>
        <w:t>24</w:t>
      </w:r>
      <w:r w:rsidR="001C144E" w:rsidRPr="003A6867">
        <w:rPr>
          <w:rFonts w:ascii="Times New Roman" w:hAnsi="Times New Roman" w:cs="Times New Roman"/>
          <w:sz w:val="24"/>
          <w:szCs w:val="24"/>
        </w:rPr>
        <w:t>. Обучающийся, восстанавливающийся в КГБПОУ «ТИПТиС», пишет заявление н</w:t>
      </w:r>
      <w:r w:rsidR="00A938B4" w:rsidRPr="003A6867">
        <w:rPr>
          <w:rFonts w:ascii="Times New Roman" w:hAnsi="Times New Roman" w:cs="Times New Roman"/>
          <w:sz w:val="24"/>
          <w:szCs w:val="24"/>
        </w:rPr>
        <w:t>а имя директора.</w:t>
      </w:r>
    </w:p>
    <w:p w:rsidR="001C144E" w:rsidRPr="003A6867" w:rsidRDefault="001C144E" w:rsidP="00E765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86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A6867">
        <w:rPr>
          <w:rFonts w:ascii="Times New Roman" w:hAnsi="Times New Roman" w:cs="Times New Roman"/>
          <w:sz w:val="24"/>
          <w:szCs w:val="24"/>
        </w:rPr>
        <w:tab/>
        <w:t xml:space="preserve">После положительного решения директора издается приказ о восстановлении обучающегося. </w:t>
      </w:r>
    </w:p>
    <w:p w:rsidR="0025652A" w:rsidRPr="003A6867" w:rsidRDefault="00637453" w:rsidP="00E765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67">
        <w:rPr>
          <w:rFonts w:ascii="Times New Roman" w:hAnsi="Times New Roman" w:cs="Times New Roman"/>
          <w:sz w:val="24"/>
          <w:szCs w:val="24"/>
        </w:rPr>
        <w:t>25</w:t>
      </w:r>
      <w:bookmarkStart w:id="36" w:name="_GoBack"/>
      <w:bookmarkEnd w:id="36"/>
      <w:r w:rsidR="001C144E" w:rsidRPr="003A686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C144E" w:rsidRPr="003A686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1C144E" w:rsidRPr="003A6867">
        <w:rPr>
          <w:rFonts w:ascii="Times New Roman" w:hAnsi="Times New Roman" w:cs="Times New Roman"/>
          <w:sz w:val="24"/>
          <w:szCs w:val="24"/>
        </w:rPr>
        <w:t xml:space="preserve"> зачитываются ранее пройденные дисциплины на основании справки-выписки или академической справки при условии соответствия программных требований по этим дисциплинам. Все зачтенные дисциплины, ранее сданные в учебном заведении, с указанием полученных оценок проставляются в аттестационной зачетной ведомости. В случае</w:t>
      </w:r>
      <w:proofErr w:type="gramStart"/>
      <w:r w:rsidR="001C144E" w:rsidRPr="003A68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C144E" w:rsidRPr="003A6867">
        <w:rPr>
          <w:rFonts w:ascii="Times New Roman" w:hAnsi="Times New Roman" w:cs="Times New Roman"/>
          <w:sz w:val="24"/>
          <w:szCs w:val="24"/>
        </w:rPr>
        <w:t xml:space="preserve"> если присутствует расхождение между учебными планами, то обучающийся обязан самостоятельно изучить недостающие дисциплины и сдать по ним зачет или экзамен согласно индивидуальному учебному плану.</w:t>
      </w:r>
    </w:p>
    <w:sectPr w:rsidR="0025652A" w:rsidRPr="003A6867" w:rsidSect="0048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4794"/>
    <w:rsid w:val="00057105"/>
    <w:rsid w:val="000B0100"/>
    <w:rsid w:val="0010436A"/>
    <w:rsid w:val="001C144E"/>
    <w:rsid w:val="0025652A"/>
    <w:rsid w:val="00326F72"/>
    <w:rsid w:val="003A6867"/>
    <w:rsid w:val="00416A88"/>
    <w:rsid w:val="00481788"/>
    <w:rsid w:val="00483A3B"/>
    <w:rsid w:val="00582A38"/>
    <w:rsid w:val="00634794"/>
    <w:rsid w:val="00637453"/>
    <w:rsid w:val="006E0FCE"/>
    <w:rsid w:val="00954DE8"/>
    <w:rsid w:val="009F598C"/>
    <w:rsid w:val="00A938B4"/>
    <w:rsid w:val="00AC4CEB"/>
    <w:rsid w:val="00BD4A42"/>
    <w:rsid w:val="00C509D0"/>
    <w:rsid w:val="00DF38F8"/>
    <w:rsid w:val="00E42C81"/>
    <w:rsid w:val="00E45480"/>
    <w:rsid w:val="00E7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3B"/>
  </w:style>
  <w:style w:type="paragraph" w:styleId="1">
    <w:name w:val="heading 1"/>
    <w:basedOn w:val="a"/>
    <w:next w:val="a"/>
    <w:link w:val="10"/>
    <w:uiPriority w:val="9"/>
    <w:qFormat/>
    <w:rsid w:val="00DF3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8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7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1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OS&amp;n=292679&amp;rnd=44AB91CD865C584D78AA4E5DBCDFEF68&amp;dst=100847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OS&amp;n=99661&amp;rnd=44AB91CD865C584D78AA4E5DBCDFEF68&amp;dst=100004&amp;fld=134" TargetMode="External"/><Relationship Id="rId5" Type="http://schemas.openxmlformats.org/officeDocument/2006/relationships/hyperlink" Target="http://www.consultant.ru/document/Cons_doc_LAW_216457/c23bf75ad1ff8454142817005ad0674af31e3d1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C4E3C-4805-4243-B571-C363231D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питкина</dc:creator>
  <cp:keywords/>
  <dc:description/>
  <cp:lastModifiedBy>Student_5</cp:lastModifiedBy>
  <cp:revision>4</cp:revision>
  <dcterms:created xsi:type="dcterms:W3CDTF">2018-05-18T04:25:00Z</dcterms:created>
  <dcterms:modified xsi:type="dcterms:W3CDTF">2019-03-13T05:46:00Z</dcterms:modified>
</cp:coreProperties>
</file>